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7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84"/>
        <w:gridCol w:w="767"/>
        <w:gridCol w:w="718"/>
        <w:gridCol w:w="770"/>
        <w:gridCol w:w="1071"/>
        <w:gridCol w:w="3033"/>
        <w:gridCol w:w="30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  <w:tblCellSpacing w:w="0" w:type="dxa"/>
          <w:jc w:val="center"/>
        </w:trPr>
        <w:tc>
          <w:tcPr>
            <w:tcW w:w="804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bookmarkStart w:id="0" w:name="_GoBack"/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 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887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招聘 单位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岗位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772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3049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3049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1" w:hRule="atLeast"/>
          <w:tblCellSpacing w:w="0" w:type="dxa"/>
          <w:jc w:val="center"/>
        </w:trPr>
        <w:tc>
          <w:tcPr>
            <w:tcW w:w="804" w:type="dxa"/>
            <w:vMerge w:val="restart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稷山县教育局</w:t>
            </w:r>
          </w:p>
        </w:tc>
        <w:tc>
          <w:tcPr>
            <w:tcW w:w="887" w:type="dxa"/>
            <w:vMerge w:val="restart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县城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中学校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专技1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1075" w:type="dxa"/>
            <w:vMerge w:val="restart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硕士研究生及以上学历学位</w:t>
            </w:r>
          </w:p>
        </w:tc>
        <w:tc>
          <w:tcPr>
            <w:tcW w:w="3049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一级学科：数学、物理学、力学、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学工程、地球物理学、化学、生物学、心理学、计算机科学与技术、信息与通信工程、网络空间安全、软件工程、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二级学科：心理健康教育、地理学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学科教学（数学、物理、化学、地理）</w:t>
            </w:r>
          </w:p>
        </w:tc>
        <w:tc>
          <w:tcPr>
            <w:tcW w:w="3049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tblCellSpacing w:w="0" w:type="dxa"/>
          <w:jc w:val="center"/>
        </w:trPr>
        <w:tc>
          <w:tcPr>
            <w:tcW w:w="804" w:type="dxa"/>
            <w:vMerge w:val="continue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7" w:type="dxa"/>
            <w:vMerge w:val="continue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专技2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772" w:type="dxa"/>
            <w:vMerge w:val="continue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75" w:type="dxa"/>
            <w:vMerge w:val="continue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一级学科：中国语言文学、政治学、马克思主义理论、哲学、中国史、世界史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二级学科：英语语言文学、英语笔译、英语口译、汉语国际教育、日语语言文学、日语笔译、日语口译、学科教学（语文、思政、历史、英语）</w:t>
            </w:r>
          </w:p>
        </w:tc>
        <w:tc>
          <w:tcPr>
            <w:tcW w:w="3049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tblCellSpacing w:w="0" w:type="dxa"/>
          <w:jc w:val="center"/>
        </w:trPr>
        <w:tc>
          <w:tcPr>
            <w:tcW w:w="804" w:type="dxa"/>
            <w:vMerge w:val="continue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7" w:type="dxa"/>
            <w:vMerge w:val="continue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专技3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772" w:type="dxa"/>
            <w:vMerge w:val="continue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75" w:type="dxa"/>
            <w:vMerge w:val="continue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一级学科：体育学、音乐与舞蹈学、美术学、设计学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  <w:t>二级学科：学科教学（音乐、体育、美术）</w:t>
            </w:r>
          </w:p>
        </w:tc>
        <w:tc>
          <w:tcPr>
            <w:tcW w:w="3049" w:type="dxa"/>
            <w:shd w:val="clear" w:color="auto" w:fill="FFFFFF"/>
            <w:tcMar>
              <w:top w:w="72" w:type="dxa"/>
              <w:left w:w="72" w:type="dxa"/>
              <w:bottom w:w="48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bdr w:val="none" w:color="auto" w:sz="0" w:space="0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89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309</Characters>
  <Lines>0</Lines>
  <Paragraphs>0</Paragraphs>
  <TotalTime>0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2023-05-11T06:37:14Z</dcterms:created>
  <dc:creator>ht</dc:creator>
  <cp:lastModifiedBy>ht</cp:lastModifiedBy>
  <dcterms:modified xsi:type="dcterms:W3CDTF">2023-05-11T06:37:35Z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E09AD9C9E8BB432EBAADF3C3C15F2A4E_12</vt:lpwstr>
  </property>
</Properties>
</file>