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ascii="微软雅黑" w:hAnsi="微软雅黑" w:eastAsia="微软雅黑" w:cs="微软雅黑"/>
          <w:i w:val="0"/>
          <w:caps w:val="0"/>
          <w:color w:val="404040"/>
          <w:spacing w:val="0"/>
          <w:sz w:val="16"/>
          <w:szCs w:val="16"/>
        </w:rPr>
      </w:pPr>
      <w:bookmarkStart w:id="0" w:name="_GoBack"/>
      <w:r>
        <w:rPr>
          <w:rStyle w:val="5"/>
          <w:rFonts w:hint="eastAsia" w:ascii="微软雅黑" w:hAnsi="微软雅黑" w:eastAsia="微软雅黑" w:cs="微软雅黑"/>
          <w:i w:val="0"/>
          <w:caps w:val="0"/>
          <w:color w:val="404040"/>
          <w:spacing w:val="0"/>
          <w:sz w:val="16"/>
          <w:szCs w:val="16"/>
          <w:bdr w:val="none" w:color="auto" w:sz="0" w:space="0"/>
          <w:shd w:val="clear" w:fill="FFFFFF"/>
        </w:rPr>
        <w:t>2020年乾安县桑梓人才“回归计划”暨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教育系统事业单位专项招聘一线教师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《教育基础知识》考试大纲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根据吉林省事业单位公开招聘工作人员有关文件精神和乾安县教育系统事业单位专项招聘一线教师笔试工作需要，拟定乾安县教育系统事业单位专项招聘一线教师《教育基础知识》考试大纲。此大纲涵盖的内容为纲领性内容，仅为考生复习提供一定的参考和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一、考试时限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笔试时间为90分钟。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采用闭卷的方式，全部为客观题，满分100分。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三、考试题型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客观化试题，题型为单项选择题、多项选择题、判断题。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四、考试参考内容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《教育基础知识》内容为教育综合知识和通用知识。其中，教育综合知识占70%，通用知识占30%。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(一)教育综合知识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主要测试应考者从事教育相关工作应具备的理论知识和专业技能。主要内容：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 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主要包括：教育的概念、教育与社会发展、教育与个体发展、教育目的、学校教育制度、教师与学生、课程、教学、教育评价、思想品德教育、班主任工作、课外活动等。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 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主要包括：认知发展与教育;情绪、情感、意志的发展与教育;个性发展与教育;学习与学习理论;学生心理健康与教育;教师心理等。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 教育法律、法规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主要包括：《中华人民共和国教育法》、《中华人民共和国义务教育法》、《中华人民共和国教师法》、《基础教育课程改革纲要(试行)》、《国家中长期教育改革和发展纲要》(2010—2020年)等内容。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 新课程理论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主要包括：基础教育课程改革的目标及基本理念;新课程教学观、学生观、评价观;课程资源(校本课程)的开发和利用等内容。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 教师职业道德修养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主要包括：教师职业道德规范、教师职业行为规范、加强师德修养的途径、方法等内容。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(二)通用知识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1.政治。主要包括：马克思主义基本原理、毛泽东思想、邓小平理论、“三个代表”重要思想、科学发展观、习近平新时代中国特色社会主义思想。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 法律。主要包括;法学基础理论、宪法、行政法、刑法、民法、经济法、社会法、环境与资源保护法、诉讼程序法等。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 经济常识。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 道德建设。主要包括：公民道德、职业道德。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 时事政治与基本常识：近一年来的国际、国内重大时事、社会热点问题等;自然、历史、人文、科技、生活、安全等百科知识。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6. 其他：与事业单位相关的法律、法规、规定及从业人员所应具备的基本素质、从业背景知识等。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乾安县人力资源和社会保障局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2020年6月1日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C4F6D"/>
    <w:rsid w:val="0D7C4F6D"/>
    <w:rsid w:val="10D42C11"/>
    <w:rsid w:val="1F65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2020-06-01T02:39:00Z</dcterms:created>
  <dc:creator>冰凝</dc:creator>
  <cp:lastModifiedBy>冰凝</cp:lastModifiedBy>
  <dcterms:modified xsi:type="dcterms:W3CDTF">2020-06-01T02:39:49Z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