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ind w:left="360"/>
        <w:jc w:val="center"/>
        <w:outlineLvl w:val="1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中小学教师资格考试（面试）科目代码列表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4320"/>
        <w:gridCol w:w="10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科目名称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科目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（一）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ind w:firstLine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（二）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小学语文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小学英语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242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小学社会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243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小学数学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244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小学科学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245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小学音乐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246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小学体育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247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小学美术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248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小学信息技术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249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小学心理健康教育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小学全科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251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snapToGrid w:val="0"/>
              <w:spacing w:line="440" w:lineRule="exact"/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（三）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345A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345B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思想品德（初级中学）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心理健康教育（初级中学）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（四）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445A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445B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447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02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宋体" w:hAnsi="宋体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心理健康教育（高级中学）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459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面试试题各省自命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7BF4DED"/>
    <w:multiLevelType w:val="multilevel"/>
    <w:tmpl w:val="07BF4DE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31FA5"/>
    <w:rsid w:val="0D631FA5"/>
    <w:rsid w:val="474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570"/>
    </w:pPr>
    <w:rPr>
      <w:rFonts w:ascii="宋体" w:hAnsi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2019-11-29T02:11:00Z</dcterms:created>
  <dc:creator>李燕南</dc:creator>
  <cp:lastModifiedBy>李燕南</cp:lastModifiedBy>
  <dcterms:modified xsi:type="dcterms:W3CDTF">2019-11-29T02:12:51Z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