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50" w:beforeAutospacing="0" w:after="250" w:afterAutospacing="0" w:line="432" w:lineRule="auto"/>
        <w:ind w:left="376" w:right="376"/>
      </w:pPr>
      <w:r>
        <w:rPr>
          <w:rFonts w:ascii="lucida grande" w:hAnsi="lucida grande" w:eastAsia="lucida grande" w:cs="lucida grande"/>
          <w:color w:val="000000"/>
          <w:shd w:val="clear" w:fill="FFFFFF"/>
        </w:rPr>
        <w:t>面试人员考场安排表</w:t>
      </w:r>
    </w:p>
    <w:p>
      <w:r>
        <w:drawing>
          <wp:inline distT="0" distB="0" distL="114300" distR="114300">
            <wp:extent cx="5024755" cy="5064760"/>
            <wp:effectExtent l="0" t="0" r="762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4755" cy="5064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ucida grand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35CD6"/>
    <w:rsid w:val="02135C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000000"/>
      <w:u w:val="none"/>
    </w:rPr>
  </w:style>
  <w:style w:type="character" w:styleId="7">
    <w:name w:val="HTML Cit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2017-07-27T14:24:00Z</dcterms:created>
  <dc:creator>ASUS</dc:creator>
  <cp:lastModifiedBy>ASUS</cp:lastModifiedBy>
  <dcterms:modified xsi:type="dcterms:W3CDTF">2017-07-27T14:25:14Z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